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  <w:r w:rsidRPr="00BA3B92">
        <w:rPr>
          <w:b w:val="0"/>
        </w:rPr>
        <w:t xml:space="preserve">АДМИНИСТРАЦИЯ УСТЬ-ЧЕМСКОГО СЕЛЬСОВЕТА </w:t>
      </w:r>
    </w:p>
    <w:p w:rsidR="00BA3B92" w:rsidRPr="00BA3B92" w:rsidRDefault="00BA3B92" w:rsidP="00BA3B92">
      <w:pPr>
        <w:pStyle w:val="a3"/>
        <w:rPr>
          <w:b w:val="0"/>
        </w:rPr>
      </w:pPr>
      <w:r w:rsidRPr="00BA3B92">
        <w:rPr>
          <w:b w:val="0"/>
        </w:rPr>
        <w:t>ИСКИТИМСКОГО РАЙОНА НОВОСИБИРСКОЙ ОБЛАСТИ</w:t>
      </w:r>
    </w:p>
    <w:p w:rsidR="00BA3B92" w:rsidRPr="00BA3B92" w:rsidRDefault="00BA3B92" w:rsidP="00BA3B9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A3B92" w:rsidRPr="00BA3B92" w:rsidRDefault="00BA3B92" w:rsidP="00BA3B92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A3B92" w:rsidRPr="00BA3B92" w:rsidRDefault="00BA3B92" w:rsidP="00BA3B92">
      <w:pPr>
        <w:pStyle w:val="7"/>
        <w:rPr>
          <w:b w:val="0"/>
        </w:rPr>
      </w:pPr>
      <w:r w:rsidRPr="00BA3B92">
        <w:rPr>
          <w:b w:val="0"/>
        </w:rPr>
        <w:t xml:space="preserve">      </w:t>
      </w:r>
      <w:proofErr w:type="gramStart"/>
      <w:r w:rsidRPr="00BA3B92">
        <w:rPr>
          <w:b w:val="0"/>
        </w:rPr>
        <w:t>П</w:t>
      </w:r>
      <w:proofErr w:type="gramEnd"/>
      <w:r w:rsidRPr="00BA3B92">
        <w:rPr>
          <w:b w:val="0"/>
        </w:rPr>
        <w:t xml:space="preserve"> О С Т А Н О В Л Е Н И Е</w:t>
      </w:r>
    </w:p>
    <w:p w:rsidR="00BA3B92" w:rsidRPr="00BA3B92" w:rsidRDefault="00BA3B92" w:rsidP="00BA3B92">
      <w:pPr>
        <w:spacing w:after="0"/>
        <w:rPr>
          <w:rFonts w:ascii="Times New Roman" w:hAnsi="Times New Roman" w:cs="Times New Roman"/>
        </w:rPr>
      </w:pPr>
    </w:p>
    <w:p w:rsidR="00BA3B92" w:rsidRPr="00BA3B92" w:rsidRDefault="00BA3B92" w:rsidP="00BA3B92">
      <w:pPr>
        <w:pStyle w:val="6"/>
        <w:tabs>
          <w:tab w:val="left" w:pos="3720"/>
          <w:tab w:val="left" w:pos="4248"/>
          <w:tab w:val="left" w:pos="4956"/>
          <w:tab w:val="left" w:pos="5415"/>
        </w:tabs>
      </w:pPr>
      <w:r w:rsidRPr="00BA3B92">
        <w:tab/>
        <w:t>25.03.2014             62</w:t>
      </w:r>
    </w:p>
    <w:p w:rsidR="00BA3B92" w:rsidRPr="00BA3B92" w:rsidRDefault="00BA3B92" w:rsidP="00BA3B92">
      <w:pPr>
        <w:pStyle w:val="6"/>
        <w:tabs>
          <w:tab w:val="left" w:pos="3720"/>
          <w:tab w:val="left" w:pos="4248"/>
          <w:tab w:val="left" w:pos="4956"/>
          <w:tab w:val="left" w:pos="5415"/>
        </w:tabs>
      </w:pPr>
      <w:r w:rsidRPr="00BA3B92">
        <w:tab/>
        <w:t xml:space="preserve">  _________№________</w:t>
      </w:r>
    </w:p>
    <w:p w:rsidR="00BA3B92" w:rsidRPr="00BA3B92" w:rsidRDefault="00BA3B92" w:rsidP="00BA3B92">
      <w:pPr>
        <w:spacing w:after="0"/>
        <w:jc w:val="center"/>
        <w:rPr>
          <w:rFonts w:ascii="Times New Roman" w:hAnsi="Times New Roman" w:cs="Times New Roman"/>
        </w:rPr>
      </w:pPr>
      <w:r w:rsidRPr="00BA3B92">
        <w:rPr>
          <w:rFonts w:ascii="Times New Roman" w:hAnsi="Times New Roman" w:cs="Times New Roman"/>
        </w:rPr>
        <w:t xml:space="preserve">        с.Усть-Чем</w:t>
      </w:r>
    </w:p>
    <w:p w:rsidR="00BA3B92" w:rsidRPr="00BA3B92" w:rsidRDefault="00BA3B92" w:rsidP="00BA3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 xml:space="preserve">Об утверждении комплексного плана 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>действий по гармонизации межэтнических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 xml:space="preserve">отношений и реализации стратегии 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>государственной политики РФ на период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 xml:space="preserve">до 2025года в </w:t>
      </w:r>
      <w:proofErr w:type="spellStart"/>
      <w:r w:rsidRPr="00BA3B92">
        <w:rPr>
          <w:b w:val="0"/>
        </w:rPr>
        <w:t>Усть-Чемском</w:t>
      </w:r>
      <w:proofErr w:type="spellEnd"/>
      <w:r w:rsidRPr="00BA3B92">
        <w:rPr>
          <w:b w:val="0"/>
        </w:rPr>
        <w:t xml:space="preserve"> сельсовете 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>на 2014-2017годы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 xml:space="preserve">      </w:t>
      </w:r>
      <w:proofErr w:type="gramStart"/>
      <w:r w:rsidRPr="00BA3B92">
        <w:rPr>
          <w:b w:val="0"/>
        </w:rPr>
        <w:t>В соответствии с п.п.6.1,ст.15 Федерального закона от 06.10.2003 № 131-ФЗ «Об общих принципах организации местного самоуправления в Российской Федерации», во исполнение распоряжения Губернатора Новосибирской области от 21.06.2011 № 268-рп «О комплексном плане действий по гармонизации межэтнических отношений и реализации стратегии государственной национальной политики РФ на период до 2025года в НСО на 2013-2016годы», в целях принятия профилактических мер, направленных</w:t>
      </w:r>
      <w:proofErr w:type="gramEnd"/>
      <w:r w:rsidRPr="00BA3B92">
        <w:rPr>
          <w:b w:val="0"/>
        </w:rPr>
        <w:t xml:space="preserve"> на выявление и последующее устранение причин и условий, способствующих осуществлению экстремистской деятельности, выявления, предупреждения и пресечения экстремисткой деятельности общественных и религиозных объединений, иных организаций, ведущих свою деятельность на территории Усть-Чемского сельсовета</w:t>
      </w:r>
    </w:p>
    <w:p w:rsidR="00BA3B92" w:rsidRPr="00BA3B92" w:rsidRDefault="00BA3B92" w:rsidP="00BA3B92">
      <w:pPr>
        <w:pStyle w:val="a3"/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>ПОСТАНОВЛЯЮ:</w:t>
      </w:r>
    </w:p>
    <w:p w:rsidR="00BA3B92" w:rsidRPr="00BA3B92" w:rsidRDefault="00BA3B92" w:rsidP="00BA3B92">
      <w:pPr>
        <w:pStyle w:val="a3"/>
        <w:numPr>
          <w:ilvl w:val="0"/>
          <w:numId w:val="1"/>
        </w:numPr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>Утвердить Комплексный план действий по гармонизации</w:t>
      </w:r>
    </w:p>
    <w:p w:rsidR="00BA3B92" w:rsidRPr="00BA3B92" w:rsidRDefault="00BA3B92" w:rsidP="00BA3B92">
      <w:pPr>
        <w:pStyle w:val="a3"/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 xml:space="preserve">межэтнических отношений и реализации стратегии государственной национальной политики РФ на период до 2025года в </w:t>
      </w:r>
      <w:proofErr w:type="spellStart"/>
      <w:r w:rsidRPr="00BA3B92">
        <w:rPr>
          <w:b w:val="0"/>
        </w:rPr>
        <w:t>Усть-Чемском</w:t>
      </w:r>
      <w:proofErr w:type="spellEnd"/>
      <w:r w:rsidRPr="00BA3B92">
        <w:rPr>
          <w:b w:val="0"/>
        </w:rPr>
        <w:t xml:space="preserve"> сельсовета на 2014-2017годы (приложение).</w:t>
      </w:r>
    </w:p>
    <w:p w:rsidR="00BA3B92" w:rsidRPr="00BA3B92" w:rsidRDefault="00BA3B92" w:rsidP="00BA3B92">
      <w:pPr>
        <w:pStyle w:val="a3"/>
        <w:numPr>
          <w:ilvl w:val="0"/>
          <w:numId w:val="1"/>
        </w:numPr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>Опубликовать настоящее постановление на официальном сайте</w:t>
      </w:r>
    </w:p>
    <w:p w:rsidR="00BA3B92" w:rsidRPr="00BA3B92" w:rsidRDefault="00BA3B92" w:rsidP="00BA3B92">
      <w:pPr>
        <w:pStyle w:val="a3"/>
        <w:tabs>
          <w:tab w:val="left" w:pos="6795"/>
        </w:tabs>
        <w:jc w:val="both"/>
        <w:rPr>
          <w:b w:val="0"/>
        </w:rPr>
      </w:pPr>
      <w:r w:rsidRPr="00BA3B92">
        <w:rPr>
          <w:b w:val="0"/>
        </w:rPr>
        <w:t>сельсовета и в газете «Знаменка».</w:t>
      </w:r>
    </w:p>
    <w:p w:rsidR="00BA3B92" w:rsidRPr="00BA3B92" w:rsidRDefault="00BA3B92" w:rsidP="00BA3B92">
      <w:pPr>
        <w:pStyle w:val="a3"/>
        <w:numPr>
          <w:ilvl w:val="0"/>
          <w:numId w:val="1"/>
        </w:numPr>
        <w:tabs>
          <w:tab w:val="left" w:pos="6795"/>
        </w:tabs>
        <w:jc w:val="both"/>
        <w:rPr>
          <w:b w:val="0"/>
        </w:rPr>
      </w:pPr>
      <w:proofErr w:type="gramStart"/>
      <w:r w:rsidRPr="00BA3B92">
        <w:rPr>
          <w:b w:val="0"/>
        </w:rPr>
        <w:t>Контроль за</w:t>
      </w:r>
      <w:proofErr w:type="gramEnd"/>
      <w:r w:rsidRPr="00BA3B92">
        <w:rPr>
          <w:b w:val="0"/>
        </w:rPr>
        <w:t xml:space="preserve"> исполнением постановления оставляю за собой.</w:t>
      </w:r>
    </w:p>
    <w:p w:rsidR="00BA3B92" w:rsidRPr="00BA3B92" w:rsidRDefault="00BA3B92" w:rsidP="00BA3B92">
      <w:pPr>
        <w:pStyle w:val="a3"/>
        <w:tabs>
          <w:tab w:val="left" w:pos="6795"/>
        </w:tabs>
        <w:jc w:val="both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  <w:r w:rsidRPr="00BA3B92">
        <w:rPr>
          <w:b w:val="0"/>
        </w:rPr>
        <w:t>Глава Усть-Чемского сельсовета                                            Н.Г. Ларина</w:t>
      </w: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left"/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right"/>
        <w:rPr>
          <w:b w:val="0"/>
          <w:sz w:val="24"/>
        </w:rPr>
      </w:pPr>
      <w:r w:rsidRPr="00BA3B92">
        <w:rPr>
          <w:b w:val="0"/>
          <w:sz w:val="24"/>
        </w:rPr>
        <w:t>Приложение к постановлению</w:t>
      </w:r>
    </w:p>
    <w:p w:rsidR="00BA3B92" w:rsidRPr="00BA3B92" w:rsidRDefault="00BA3B92" w:rsidP="00BA3B92">
      <w:pPr>
        <w:pStyle w:val="a3"/>
        <w:tabs>
          <w:tab w:val="left" w:pos="6795"/>
        </w:tabs>
        <w:jc w:val="right"/>
        <w:rPr>
          <w:b w:val="0"/>
          <w:sz w:val="24"/>
        </w:rPr>
      </w:pPr>
      <w:r w:rsidRPr="00BA3B92">
        <w:rPr>
          <w:b w:val="0"/>
          <w:sz w:val="24"/>
        </w:rPr>
        <w:t>администрации сельсовета</w:t>
      </w:r>
    </w:p>
    <w:p w:rsidR="00BA3B92" w:rsidRPr="00BA3B92" w:rsidRDefault="00BA3B92" w:rsidP="00BA3B92">
      <w:pPr>
        <w:pStyle w:val="a3"/>
        <w:tabs>
          <w:tab w:val="left" w:pos="6795"/>
        </w:tabs>
        <w:jc w:val="right"/>
        <w:rPr>
          <w:b w:val="0"/>
          <w:sz w:val="24"/>
        </w:rPr>
      </w:pPr>
      <w:r w:rsidRPr="00BA3B92">
        <w:rPr>
          <w:b w:val="0"/>
          <w:sz w:val="24"/>
        </w:rPr>
        <w:t>от 25.03.2014 № 62</w:t>
      </w:r>
    </w:p>
    <w:p w:rsidR="00BA3B92" w:rsidRPr="00BA3B92" w:rsidRDefault="00BA3B92" w:rsidP="00BA3B92">
      <w:pPr>
        <w:pStyle w:val="a3"/>
        <w:tabs>
          <w:tab w:val="left" w:pos="6795"/>
        </w:tabs>
        <w:jc w:val="right"/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jc w:val="right"/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  <w:sz w:val="24"/>
        </w:rPr>
      </w:pPr>
      <w:r w:rsidRPr="00BA3B92">
        <w:rPr>
          <w:b w:val="0"/>
          <w:sz w:val="24"/>
        </w:rPr>
        <w:t xml:space="preserve">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</w:t>
      </w:r>
      <w:proofErr w:type="spellStart"/>
      <w:r w:rsidRPr="00BA3B92">
        <w:rPr>
          <w:b w:val="0"/>
          <w:sz w:val="24"/>
        </w:rPr>
        <w:t>Усть-Чемском</w:t>
      </w:r>
      <w:proofErr w:type="spellEnd"/>
      <w:r w:rsidRPr="00BA3B92">
        <w:rPr>
          <w:b w:val="0"/>
          <w:sz w:val="24"/>
        </w:rPr>
        <w:t xml:space="preserve"> сельсовете Искитимского района Новосибирской области</w:t>
      </w: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  <w:sz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245"/>
        <w:gridCol w:w="1417"/>
        <w:gridCol w:w="1950"/>
      </w:tblGrid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Ответственные исполнители</w:t>
            </w:r>
          </w:p>
        </w:tc>
      </w:tr>
      <w:tr w:rsidR="00BA3B92" w:rsidRPr="00BA3B92" w:rsidTr="00B300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numPr>
                <w:ilvl w:val="0"/>
                <w:numId w:val="2"/>
              </w:numPr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Анализ межэтнических отношений в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Усть-Чемском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сельсовете Искитимского района и организационные меры по их совершенствованию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Сбор, обобщение сведений и подготовка аналитических материалов об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этноконфессиональной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ситуации в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Усть-Чемском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сельсовете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в течени</w:t>
            </w:r>
            <w:proofErr w:type="gramStart"/>
            <w:r w:rsidRPr="00BA3B92">
              <w:rPr>
                <w:b w:val="0"/>
                <w:sz w:val="24"/>
                <w:lang w:eastAsia="en-US"/>
              </w:rPr>
              <w:t>и</w:t>
            </w:r>
            <w:proofErr w:type="gramEnd"/>
            <w:r w:rsidRPr="00BA3B92">
              <w:rPr>
                <w:b w:val="0"/>
                <w:sz w:val="24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Зам</w:t>
            </w:r>
            <w:proofErr w:type="gramStart"/>
            <w:r w:rsidRPr="00BA3B92">
              <w:rPr>
                <w:b w:val="0"/>
                <w:sz w:val="24"/>
                <w:lang w:eastAsia="en-US"/>
              </w:rPr>
              <w:t>.г</w:t>
            </w:r>
            <w:proofErr w:type="gramEnd"/>
            <w:r w:rsidRPr="00BA3B92">
              <w:rPr>
                <w:b w:val="0"/>
                <w:sz w:val="24"/>
                <w:lang w:eastAsia="en-US"/>
              </w:rPr>
              <w:t>лавы сельсовета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Ведение банка данных о действующих на территории Усть-Чемского сельсовета религиозных, национальных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в течени</w:t>
            </w:r>
            <w:proofErr w:type="gramStart"/>
            <w:r w:rsidRPr="00BA3B92">
              <w:rPr>
                <w:b w:val="0"/>
                <w:sz w:val="24"/>
                <w:lang w:eastAsia="en-US"/>
              </w:rPr>
              <w:t>и</w:t>
            </w:r>
            <w:proofErr w:type="gramEnd"/>
            <w:r w:rsidRPr="00BA3B92">
              <w:rPr>
                <w:b w:val="0"/>
                <w:sz w:val="24"/>
                <w:lang w:eastAsia="en-US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Специалист администрации</w:t>
            </w:r>
          </w:p>
        </w:tc>
      </w:tr>
      <w:tr w:rsidR="00BA3B92" w:rsidRPr="00BA3B92" w:rsidTr="00B300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11. Мероприятия, направленные на сохранение межнационального мира и согласия в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Усть-Чемском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сельсовете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Введение в программы образовательных учреждений факультативных занятий по изучению культуры, традиций и обычаев разных народов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Согласно учебным планам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Директора школ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Содействие средствам массовой информации в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Искитимском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районе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Глава сельсовета</w:t>
            </w:r>
          </w:p>
        </w:tc>
      </w:tr>
      <w:tr w:rsidR="00BA3B92" w:rsidRPr="00BA3B92" w:rsidTr="00B300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111. Содействие укреплению основ гражданского общества и патриотическому воспитанию населения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 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Участие в празднике, посвященном памяти святого равноапостольного великого князя Владимира- День крещения Руси и единения славянских народов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 июль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Привлечение религиозных, национальных организаций к участию в общественно-значимых мероприятиях, в том числе посвященных государственным праздникам, историческим и памятным датам, дням воинской 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Участие в международном молодежном инновационном форуме «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Интерра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</w:t>
            </w:r>
            <w:r w:rsidRPr="00BA3B92">
              <w:rPr>
                <w:b w:val="0"/>
                <w:sz w:val="24"/>
                <w:lang w:eastAsia="en-US"/>
              </w:rPr>
              <w:lastRenderedPageBreak/>
              <w:t>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Организация и проведение культурных массовых мероприятий, посвященных государственным праздникам, дням воинской славы, памятным датам России, праздникам духовной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Организация и проведение молодежных акций, посвященных Дню России, Дню молодежи с использованием государственной символики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1У. Обеспечение реализации на территории Усть-Чемского сельсовета государственной политики, направленной на сохранение и развитие этнокультурного многообразия этнических сообществ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Привлечение национальных организаций к участию в конкурсах социально значимых проектов, выполняемых некоммерческими организациями (направление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патриотика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Глава сельсовета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Организация и проведение мероприятий, направленных на сохранение национальной культуры и традиций народов в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Содействие религиозным организациям в проведении мероприятий, посвященных праздникам: Рождество Христово. Светлое Христово Воскресение (Пасха), Ураза-Байрам,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Ханука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Директор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досугового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центра</w:t>
            </w:r>
          </w:p>
        </w:tc>
      </w:tr>
      <w:tr w:rsidR="00BA3B92" w:rsidRPr="00BA3B92" w:rsidTr="00B300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 xml:space="preserve">У. Мероприятия по противодействию проявлениям экстремизма в сфере </w:t>
            </w:r>
            <w:proofErr w:type="spellStart"/>
            <w:r w:rsidRPr="00BA3B92">
              <w:rPr>
                <w:b w:val="0"/>
                <w:sz w:val="24"/>
                <w:lang w:eastAsia="en-US"/>
              </w:rPr>
              <w:t>этноконфессиональных</w:t>
            </w:r>
            <w:proofErr w:type="spellEnd"/>
            <w:r w:rsidRPr="00BA3B92">
              <w:rPr>
                <w:b w:val="0"/>
                <w:sz w:val="24"/>
                <w:lang w:eastAsia="en-US"/>
              </w:rPr>
              <w:t xml:space="preserve"> отношений</w:t>
            </w:r>
          </w:p>
        </w:tc>
      </w:tr>
      <w:tr w:rsidR="00BA3B92" w:rsidRPr="00BA3B92" w:rsidTr="00B30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Организация и проведение в образовательных учреждениях профилактических лекций по разъяснению социальной опасности и идеологии экстремизма и неофашизма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92" w:rsidRPr="00BA3B92" w:rsidRDefault="00BA3B92" w:rsidP="00BA3B92">
            <w:pPr>
              <w:pStyle w:val="a3"/>
              <w:tabs>
                <w:tab w:val="left" w:pos="6795"/>
              </w:tabs>
              <w:jc w:val="left"/>
              <w:rPr>
                <w:b w:val="0"/>
                <w:sz w:val="24"/>
                <w:lang w:eastAsia="en-US"/>
              </w:rPr>
            </w:pPr>
            <w:r w:rsidRPr="00BA3B92">
              <w:rPr>
                <w:b w:val="0"/>
                <w:sz w:val="24"/>
                <w:lang w:eastAsia="en-US"/>
              </w:rPr>
              <w:t>Директора школ</w:t>
            </w:r>
          </w:p>
        </w:tc>
      </w:tr>
    </w:tbl>
    <w:p w:rsidR="00BA3B92" w:rsidRPr="00BA3B92" w:rsidRDefault="00BA3B92" w:rsidP="00BA3B92">
      <w:pPr>
        <w:pStyle w:val="a3"/>
        <w:tabs>
          <w:tab w:val="left" w:pos="6795"/>
        </w:tabs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  <w:sz w:val="24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BA3B92" w:rsidRPr="00BA3B92" w:rsidRDefault="00BA3B92" w:rsidP="00BA3B92">
      <w:pPr>
        <w:pStyle w:val="a3"/>
        <w:tabs>
          <w:tab w:val="left" w:pos="6795"/>
        </w:tabs>
        <w:rPr>
          <w:b w:val="0"/>
        </w:rPr>
      </w:pPr>
    </w:p>
    <w:p w:rsidR="008D5FA4" w:rsidRPr="00BA3B92" w:rsidRDefault="008D5FA4" w:rsidP="00BA3B92">
      <w:pPr>
        <w:spacing w:after="0"/>
        <w:rPr>
          <w:rFonts w:ascii="Times New Roman" w:hAnsi="Times New Roman" w:cs="Times New Roman"/>
        </w:rPr>
      </w:pPr>
    </w:p>
    <w:sectPr w:rsidR="008D5FA4" w:rsidRPr="00BA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17AE"/>
    <w:multiLevelType w:val="hybridMultilevel"/>
    <w:tmpl w:val="120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82C1D"/>
    <w:multiLevelType w:val="hybridMultilevel"/>
    <w:tmpl w:val="A00EB83C"/>
    <w:lvl w:ilvl="0" w:tplc="916EABE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B92"/>
    <w:rsid w:val="008D5FA4"/>
    <w:rsid w:val="00BA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BA3B9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BA3B9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A3B9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BA3B9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BA3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A3B9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BA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2014-03-25T04:35:00Z</dcterms:created>
  <dcterms:modified xsi:type="dcterms:W3CDTF">2014-03-25T04:35:00Z</dcterms:modified>
</cp:coreProperties>
</file>