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BE0" w:rsidRDefault="009C7BE0" w:rsidP="002C150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НОВОСИБИРСКАЯ ОБЛАСТЬ</w:t>
      </w:r>
    </w:p>
    <w:p w:rsidR="009C7BE0" w:rsidRDefault="009C7BE0" w:rsidP="009C7BE0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9C7BE0" w:rsidRDefault="009C7BE0" w:rsidP="009C7BE0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9C7BE0" w:rsidRDefault="009C7BE0" w:rsidP="009C7BE0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9C7BE0" w:rsidP="009C7BE0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r w:rsidR="002C150F">
        <w:rPr>
          <w:rFonts w:ascii="Times New Roman" w:hAnsi="Times New Roman" w:cs="Times New Roman"/>
          <w:bCs/>
          <w:sz w:val="28"/>
          <w:szCs w:val="28"/>
        </w:rPr>
        <w:t>№ 160</w:t>
      </w:r>
    </w:p>
    <w:p w:rsidR="009C7BE0" w:rsidRDefault="002C150F" w:rsidP="009C7BE0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Сорок пятой внеочередной </w:t>
      </w:r>
      <w:r w:rsidR="009C7BE0">
        <w:rPr>
          <w:rFonts w:ascii="Times New Roman" w:hAnsi="Times New Roman" w:cs="Times New Roman"/>
          <w:bCs/>
          <w:sz w:val="28"/>
          <w:szCs w:val="28"/>
        </w:rPr>
        <w:t>сессии</w:t>
      </w:r>
    </w:p>
    <w:p w:rsidR="009C7BE0" w:rsidRDefault="009C7BE0" w:rsidP="009C7BE0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2C150F" w:rsidP="009C7BE0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</w:t>
      </w:r>
      <w:r w:rsidR="009C7BE0">
        <w:rPr>
          <w:rFonts w:ascii="Times New Roman" w:hAnsi="Times New Roman" w:cs="Times New Roman"/>
          <w:sz w:val="28"/>
          <w:szCs w:val="28"/>
        </w:rPr>
        <w:t xml:space="preserve">.2014г.                                                                                           </w:t>
      </w:r>
    </w:p>
    <w:p w:rsidR="009C7BE0" w:rsidRDefault="009C7BE0" w:rsidP="009C7BE0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</w:t>
      </w: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сессии Совета депутатов Усть-Чемского </w:t>
      </w: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сельсовета Искитимского района </w:t>
      </w: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Новосибирской области от 19.11.2012 № 97</w:t>
      </w: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«О налогах на имущество физических лиц» </w:t>
      </w: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9C7BE0" w:rsidP="009C7BE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5C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экспертного заключения 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законопроектных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 и ведения регистра на Решение Совета депутатов Усть-Чемского сельсовета </w:t>
      </w:r>
      <w:r w:rsidR="00E565CF">
        <w:rPr>
          <w:rFonts w:ascii="Times New Roman" w:hAnsi="Times New Roman" w:cs="Times New Roman"/>
          <w:sz w:val="28"/>
          <w:szCs w:val="28"/>
        </w:rPr>
        <w:t xml:space="preserve">Искитимского района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>от 19.11.2012 № 97 «</w:t>
      </w:r>
      <w:r>
        <w:rPr>
          <w:rFonts w:ascii="Times New Roman" w:hAnsi="Times New Roman" w:cs="Times New Roman"/>
          <w:bCs/>
          <w:sz w:val="28"/>
          <w:szCs w:val="28"/>
        </w:rPr>
        <w:t>О налогах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», в соответствии с Законом Российской Федерации от 09.12.1991 № 2003-1 «О налогах на имущество физических лиц»</w:t>
      </w:r>
      <w:r w:rsidR="00E565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Усть–Чемского сельсовета Искитимского района</w:t>
      </w:r>
      <w:r w:rsidR="00E565CF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C7BE0" w:rsidRPr="00C62F15" w:rsidRDefault="009C7BE0" w:rsidP="00C62F1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1.Внести следующие изменения в решение Совета депутатов</w:t>
      </w:r>
      <w:r w:rsidR="00E565CF">
        <w:rPr>
          <w:rFonts w:ascii="Times New Roman" w:hAnsi="Times New Roman" w:cs="Times New Roman"/>
          <w:sz w:val="28"/>
          <w:szCs w:val="28"/>
        </w:rPr>
        <w:t xml:space="preserve"> </w:t>
      </w:r>
      <w:r w:rsidR="00C62F15">
        <w:rPr>
          <w:rFonts w:ascii="Times New Roman" w:hAnsi="Times New Roman" w:cs="Times New Roman"/>
          <w:bCs/>
          <w:sz w:val="28"/>
          <w:szCs w:val="28"/>
        </w:rPr>
        <w:t>Усть-Чемского сельсовета Искитимского района Новосибирской области</w:t>
      </w:r>
      <w:r w:rsidR="00E565C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19.11.2012 № 97 «О налогах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BE0" w:rsidRDefault="009C7BE0" w:rsidP="009C7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1.1.Пункт 1 решения читать в следующей редакции:</w:t>
      </w:r>
    </w:p>
    <w:p w:rsidR="009C7BE0" w:rsidRDefault="009C7BE0" w:rsidP="009C7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Установить ставки налога с жилых домов, квартир, комнат, дач, гаражей, иных строений, помещений и сооружений, а также с доли в праве общей собственности на указанное имущество, уплачиваемого физическими лицами с 1 января 2014 года в следующих размерах в зависимости от инвентаризационной стоимости имущества: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7BE0" w:rsidRDefault="009C7BE0" w:rsidP="009C7BE0">
      <w:pPr>
        <w:pStyle w:val="2"/>
        <w:jc w:val="both"/>
        <w:rPr>
          <w:sz w:val="24"/>
        </w:rPr>
      </w:pPr>
    </w:p>
    <w:p w:rsidR="009C7BE0" w:rsidRDefault="009C7BE0" w:rsidP="009C7BE0">
      <w:pPr>
        <w:pStyle w:val="2"/>
        <w:jc w:val="both"/>
        <w:rPr>
          <w:sz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1"/>
        <w:gridCol w:w="2631"/>
      </w:tblGrid>
      <w:tr w:rsidR="009C7BE0" w:rsidTr="009C7BE0">
        <w:trPr>
          <w:trHeight w:val="1995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9C7BE0">
            <w:pPr>
              <w:pStyle w:val="2"/>
              <w:spacing w:line="276" w:lineRule="auto"/>
            </w:pPr>
            <w:r>
              <w:t>Суммарная инвентаризационная</w:t>
            </w:r>
          </w:p>
          <w:p w:rsidR="009C7BE0" w:rsidRPr="009C7BE0" w:rsidRDefault="009C7BE0" w:rsidP="009C7BE0">
            <w:pPr>
              <w:pStyle w:val="2"/>
              <w:spacing w:line="276" w:lineRule="auto"/>
            </w:pPr>
            <w:r>
              <w:t>стоимость объектов налогообложения, умноженная на коэффициент-дефлятор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Ставка налога</w:t>
            </w:r>
          </w:p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</w:p>
        </w:tc>
      </w:tr>
      <w:tr w:rsidR="009C7BE0" w:rsidTr="009C7BE0">
        <w:trPr>
          <w:trHeight w:val="540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До 300000 рублей (включительно)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</w:p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0,09 %</w:t>
            </w:r>
          </w:p>
        </w:tc>
      </w:tr>
      <w:tr w:rsidR="009C7BE0" w:rsidTr="009C7BE0">
        <w:trPr>
          <w:trHeight w:val="630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Свыше 300000 рублей до 500000 рублей (включительно)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</w:p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0,15 %</w:t>
            </w:r>
          </w:p>
        </w:tc>
      </w:tr>
      <w:tr w:rsidR="009C7BE0" w:rsidTr="009C7BE0">
        <w:trPr>
          <w:trHeight w:val="495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Свыше 500000 рублей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</w:p>
          <w:p w:rsidR="009C7BE0" w:rsidRDefault="009C7BE0" w:rsidP="00853F54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0,35 %</w:t>
            </w:r>
          </w:p>
        </w:tc>
      </w:tr>
    </w:tbl>
    <w:p w:rsidR="009C7BE0" w:rsidRDefault="009C7BE0" w:rsidP="009C7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2.Решение вступает в силу со дня официального опубликования.</w:t>
      </w:r>
    </w:p>
    <w:p w:rsidR="009C7BE0" w:rsidRDefault="009C7BE0" w:rsidP="009C7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3.Опубликовать данное решение в газете «Знаменка».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Усть-Чемского сельсовета                                                       Н.Г.Ларина 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Искитимского района 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9C7BE0" w:rsidRDefault="009C7BE0" w:rsidP="009C7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Усть-Чемского сельсовета</w:t>
      </w:r>
    </w:p>
    <w:p w:rsidR="009C7BE0" w:rsidRDefault="009C7BE0" w:rsidP="009C7BE0"/>
    <w:p w:rsidR="009C7BE0" w:rsidRDefault="009C7BE0" w:rsidP="009C7BE0"/>
    <w:p w:rsidR="00324FA2" w:rsidRDefault="00324FA2"/>
    <w:sectPr w:rsidR="00324FA2" w:rsidSect="006F3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7BE0"/>
    <w:rsid w:val="00291466"/>
    <w:rsid w:val="002C150F"/>
    <w:rsid w:val="00324FA2"/>
    <w:rsid w:val="009C7BE0"/>
    <w:rsid w:val="00A96D6A"/>
    <w:rsid w:val="00C62F15"/>
    <w:rsid w:val="00E5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6A"/>
  </w:style>
  <w:style w:type="paragraph" w:styleId="2">
    <w:name w:val="heading 2"/>
    <w:basedOn w:val="a"/>
    <w:next w:val="a"/>
    <w:link w:val="20"/>
    <w:unhideWhenUsed/>
    <w:qFormat/>
    <w:rsid w:val="009C7BE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7BE0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Valued Acer Customer</cp:lastModifiedBy>
  <cp:revision>5</cp:revision>
  <dcterms:created xsi:type="dcterms:W3CDTF">2014-08-05T03:14:00Z</dcterms:created>
  <dcterms:modified xsi:type="dcterms:W3CDTF">2014-08-07T02:59:00Z</dcterms:modified>
</cp:coreProperties>
</file>